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D9086" w14:textId="66A24C2F" w:rsidR="007D2259" w:rsidRPr="0052548E" w:rsidRDefault="007D2259" w:rsidP="007D2259">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t>R1-</w:t>
      </w:r>
      <w:r w:rsidRPr="007D2259">
        <w:rPr>
          <w:rFonts w:ascii="Arial" w:hAnsi="Arial" w:cs="Arial"/>
          <w:b/>
          <w:bCs/>
          <w:sz w:val="28"/>
        </w:rPr>
        <w:t>1713438</w:t>
      </w:r>
    </w:p>
    <w:p w14:paraId="29B6B434" w14:textId="3C84CBF3" w:rsidR="00FE2A81" w:rsidRPr="007D2259" w:rsidRDefault="007D2259" w:rsidP="007D2259">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bookmarkStart w:id="1" w:name="_GoBack"/>
      <w:bookmarkEnd w:id="1"/>
    </w:p>
    <w:p w14:paraId="612BF82B" w14:textId="197E7334"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7D2259" w:rsidRPr="007D2259">
        <w:rPr>
          <w:rFonts w:ascii="Arial" w:hAnsi="Arial"/>
          <w:sz w:val="24"/>
        </w:rPr>
        <w:t>6.1.3.2.5.2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30530A0"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F08B8" w:rsidRPr="00CF08B8">
        <w:rPr>
          <w:rFonts w:ascii="Arial" w:hAnsi="Arial"/>
          <w:color w:val="000000" w:themeColor="text1"/>
          <w:sz w:val="24"/>
        </w:rPr>
        <w:t>Multiplexing of PUCCH and 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46600DEF" w14:textId="2CF97787" w:rsidR="00FE3BC4" w:rsidRPr="005D74B7" w:rsidRDefault="002F77EB" w:rsidP="000A3CBA">
      <w:pPr>
        <w:jc w:val="both"/>
      </w:pPr>
      <w:r>
        <w:t xml:space="preserve">In </w:t>
      </w:r>
      <w:r w:rsidR="0059610F">
        <w:rPr>
          <w:szCs w:val="22"/>
        </w:rPr>
        <w:t>RAN1</w:t>
      </w:r>
      <w:r w:rsidR="00EA0431">
        <w:rPr>
          <w:szCs w:val="22"/>
        </w:rPr>
        <w:t>#</w:t>
      </w:r>
      <w:r w:rsidR="0059610F">
        <w:rPr>
          <w:szCs w:val="22"/>
        </w:rPr>
        <w:t>8</w:t>
      </w:r>
      <w:r w:rsidR="00451A82">
        <w:rPr>
          <w:szCs w:val="22"/>
        </w:rPr>
        <w:t>8</w:t>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451A82">
        <w:t>long PUCCH duration</w:t>
      </w:r>
      <w:r w:rsidR="005C267C">
        <w:t>:</w:t>
      </w:r>
    </w:p>
    <w:p w14:paraId="796B417E" w14:textId="77777777" w:rsidR="00451A82" w:rsidRPr="0065639C" w:rsidRDefault="00451A82" w:rsidP="00451A82">
      <w:pPr>
        <w:numPr>
          <w:ilvl w:val="0"/>
          <w:numId w:val="17"/>
        </w:numPr>
        <w:overflowPunct/>
        <w:autoSpaceDE/>
        <w:autoSpaceDN/>
        <w:adjustRightInd/>
        <w:snapToGrid w:val="0"/>
        <w:spacing w:after="0"/>
        <w:textAlignment w:val="auto"/>
      </w:pPr>
      <w:r w:rsidRPr="0065639C">
        <w:t>For a given UCI payload, long-PUCCH is designed such that:</w:t>
      </w:r>
    </w:p>
    <w:p w14:paraId="22BC7B9B" w14:textId="77777777" w:rsidR="00451A82" w:rsidRPr="0065639C" w:rsidRDefault="00451A82" w:rsidP="00451A82">
      <w:pPr>
        <w:numPr>
          <w:ilvl w:val="1"/>
          <w:numId w:val="17"/>
        </w:numPr>
        <w:overflowPunct/>
        <w:autoSpaceDE/>
        <w:autoSpaceDN/>
        <w:adjustRightInd/>
        <w:snapToGrid w:val="0"/>
        <w:spacing w:after="0"/>
        <w:textAlignment w:val="auto"/>
      </w:pPr>
      <w:r w:rsidRPr="0065639C">
        <w:t>FFS: UE multiplexing capacity should be same/similar to LTE PUCCH</w:t>
      </w:r>
    </w:p>
    <w:p w14:paraId="33DEB476" w14:textId="77777777" w:rsidR="00451A82" w:rsidRPr="0065639C" w:rsidRDefault="00451A82" w:rsidP="00451A82">
      <w:pPr>
        <w:numPr>
          <w:ilvl w:val="1"/>
          <w:numId w:val="17"/>
        </w:numPr>
        <w:overflowPunct/>
        <w:autoSpaceDE/>
        <w:autoSpaceDN/>
        <w:adjustRightInd/>
        <w:snapToGrid w:val="0"/>
        <w:spacing w:after="0"/>
        <w:textAlignment w:val="auto"/>
      </w:pPr>
      <w:r w:rsidRPr="0065639C">
        <w:t>PAPR/CM should be same/similar to LTE PUCCH except for NR CP-OFDM case (if supported)</w:t>
      </w:r>
    </w:p>
    <w:p w14:paraId="01BDF3D4" w14:textId="77777777" w:rsidR="00451A82" w:rsidRPr="0065639C" w:rsidRDefault="00451A82" w:rsidP="00451A82">
      <w:pPr>
        <w:numPr>
          <w:ilvl w:val="1"/>
          <w:numId w:val="17"/>
        </w:numPr>
        <w:overflowPunct/>
        <w:autoSpaceDE/>
        <w:autoSpaceDN/>
        <w:adjustRightInd/>
        <w:snapToGrid w:val="0"/>
        <w:spacing w:after="0"/>
        <w:textAlignment w:val="auto"/>
      </w:pPr>
      <w:r w:rsidRPr="0065639C">
        <w:t>Frequency-diversity gain should be same/similar to LTE PUCCH</w:t>
      </w:r>
    </w:p>
    <w:p w14:paraId="6F3FC123" w14:textId="77777777" w:rsidR="00451A82" w:rsidRPr="0065639C" w:rsidRDefault="00451A82" w:rsidP="00451A82">
      <w:pPr>
        <w:numPr>
          <w:ilvl w:val="1"/>
          <w:numId w:val="17"/>
        </w:numPr>
        <w:overflowPunct/>
        <w:autoSpaceDE/>
        <w:autoSpaceDN/>
        <w:adjustRightInd/>
        <w:snapToGrid w:val="0"/>
        <w:spacing w:after="0"/>
        <w:textAlignment w:val="auto"/>
      </w:pPr>
      <w:r w:rsidRPr="0065639C">
        <w:t>Interference randomization should be enabled</w:t>
      </w:r>
    </w:p>
    <w:p w14:paraId="7BE15399" w14:textId="77777777" w:rsidR="00451A82" w:rsidRPr="0065639C" w:rsidRDefault="00451A82" w:rsidP="00451A82">
      <w:pPr>
        <w:numPr>
          <w:ilvl w:val="1"/>
          <w:numId w:val="17"/>
        </w:numPr>
        <w:overflowPunct/>
        <w:autoSpaceDE/>
        <w:autoSpaceDN/>
        <w:adjustRightInd/>
        <w:snapToGrid w:val="0"/>
        <w:spacing w:after="0"/>
        <w:textAlignment w:val="auto"/>
      </w:pPr>
      <w:r w:rsidRPr="0065639C">
        <w:t>For more than 2 UCI bits, strive for scalable design with long-PUCCH with respect to the number of UCI bits</w:t>
      </w:r>
    </w:p>
    <w:p w14:paraId="0E511D7B" w14:textId="77777777" w:rsidR="00451A82" w:rsidRDefault="00451A82" w:rsidP="00451A82">
      <w:pPr>
        <w:numPr>
          <w:ilvl w:val="1"/>
          <w:numId w:val="17"/>
        </w:numPr>
        <w:overflowPunct/>
        <w:autoSpaceDE/>
        <w:autoSpaceDN/>
        <w:adjustRightInd/>
        <w:snapToGrid w:val="0"/>
        <w:spacing w:after="0"/>
        <w:textAlignment w:val="auto"/>
      </w:pPr>
      <w:r w:rsidRPr="0065639C">
        <w:t>Strive for scalable design with long-PUCCH with respect to the number of symbols</w:t>
      </w:r>
    </w:p>
    <w:p w14:paraId="61D9E0E2" w14:textId="77777777" w:rsidR="008C0742" w:rsidRPr="00DC3058" w:rsidRDefault="008C0742" w:rsidP="008C0742">
      <w:pPr>
        <w:numPr>
          <w:ilvl w:val="0"/>
          <w:numId w:val="17"/>
        </w:numPr>
        <w:overflowPunct/>
        <w:autoSpaceDE/>
        <w:autoSpaceDN/>
        <w:adjustRightInd/>
        <w:spacing w:after="0"/>
        <w:textAlignment w:val="auto"/>
      </w:pPr>
      <w:r>
        <w:rPr>
          <w:rFonts w:hint="eastAsia"/>
        </w:rPr>
        <w:t xml:space="preserve">Both </w:t>
      </w:r>
      <w:r w:rsidRPr="007D286F">
        <w:t>TDM</w:t>
      </w:r>
      <w:r>
        <w:rPr>
          <w:rFonts w:hint="eastAsia"/>
        </w:rPr>
        <w:t xml:space="preserve"> and FDM</w:t>
      </w:r>
      <w:r w:rsidRPr="007D286F">
        <w:t xml:space="preserve"> between short duration PUCCH and long duration PUCCH are supported at least for different UEs in one slot</w:t>
      </w:r>
    </w:p>
    <w:p w14:paraId="56B2B133" w14:textId="77777777" w:rsidR="008C0742" w:rsidRPr="004E43C3" w:rsidRDefault="008C0742" w:rsidP="008C0742">
      <w:pPr>
        <w:numPr>
          <w:ilvl w:val="0"/>
          <w:numId w:val="17"/>
        </w:numPr>
        <w:overflowPunct/>
        <w:autoSpaceDE/>
        <w:autoSpaceDN/>
        <w:adjustRightInd/>
        <w:spacing w:after="0"/>
        <w:textAlignment w:val="auto"/>
      </w:pPr>
      <w:r w:rsidRPr="004E43C3">
        <w:rPr>
          <w:rFonts w:hint="eastAsia"/>
        </w:rPr>
        <w:t>For PUCCH in long-duration</w:t>
      </w:r>
      <w:r w:rsidRPr="004E43C3">
        <w:t xml:space="preserve">, it may have </w:t>
      </w:r>
      <w:r w:rsidRPr="004E43C3">
        <w:rPr>
          <w:rFonts w:hint="eastAsia"/>
        </w:rPr>
        <w:t>variable number of symbols</w:t>
      </w:r>
      <w:r w:rsidRPr="004E43C3">
        <w:t xml:space="preserve"> with a minimum of</w:t>
      </w:r>
      <w:r w:rsidRPr="004E43C3">
        <w:rPr>
          <w:rFonts w:hint="eastAsia"/>
        </w:rPr>
        <w:t xml:space="preserve"> 4 symbols </w:t>
      </w:r>
      <w:r w:rsidRPr="004E43C3">
        <w:t>in a given slot</w:t>
      </w:r>
    </w:p>
    <w:p w14:paraId="2044CE97" w14:textId="77777777" w:rsidR="008C0742" w:rsidRPr="004E43C3" w:rsidRDefault="008C0742" w:rsidP="008C0742">
      <w:pPr>
        <w:numPr>
          <w:ilvl w:val="1"/>
          <w:numId w:val="17"/>
        </w:numPr>
        <w:overflowPunct/>
        <w:autoSpaceDE/>
        <w:autoSpaceDN/>
        <w:adjustRightInd/>
        <w:spacing w:after="0"/>
        <w:textAlignment w:val="auto"/>
      </w:pPr>
      <w:r w:rsidRPr="004E43C3">
        <w:t>FFS the set of supported values</w:t>
      </w:r>
    </w:p>
    <w:p w14:paraId="12F8E9D0" w14:textId="77777777" w:rsidR="008C0742" w:rsidRPr="00DE61E0" w:rsidRDefault="008C0742" w:rsidP="008C0742">
      <w:pPr>
        <w:numPr>
          <w:ilvl w:val="0"/>
          <w:numId w:val="17"/>
        </w:numPr>
        <w:overflowPunct/>
        <w:autoSpaceDE/>
        <w:autoSpaceDN/>
        <w:adjustRightInd/>
        <w:spacing w:after="0"/>
        <w:textAlignment w:val="auto"/>
      </w:pPr>
      <w:r w:rsidRPr="00DE61E0">
        <w:t xml:space="preserve">For PUCCH in long duration, </w:t>
      </w:r>
    </w:p>
    <w:p w14:paraId="722E93EC" w14:textId="77777777" w:rsidR="008C0742" w:rsidRPr="00DE61E0" w:rsidRDefault="008C0742" w:rsidP="008C0742">
      <w:pPr>
        <w:numPr>
          <w:ilvl w:val="1"/>
          <w:numId w:val="17"/>
        </w:numPr>
        <w:overflowPunct/>
        <w:autoSpaceDE/>
        <w:autoSpaceDN/>
        <w:adjustRightInd/>
        <w:spacing w:after="0"/>
        <w:textAlignment w:val="auto"/>
      </w:pPr>
      <w:r w:rsidRPr="00DE61E0">
        <w:t xml:space="preserve">At least for 1 or 2 UCI bits, the UCI can be repeated within </w:t>
      </w:r>
      <w:r w:rsidRPr="00DE61E0">
        <w:rPr>
          <w:iCs/>
        </w:rPr>
        <w:t>N</w:t>
      </w:r>
      <w:r w:rsidRPr="00DE61E0">
        <w:rPr>
          <w:i/>
          <w:iCs/>
        </w:rPr>
        <w:t xml:space="preserve"> </w:t>
      </w:r>
      <w:r w:rsidRPr="00DE61E0">
        <w:t>slots (</w:t>
      </w:r>
      <w:r w:rsidRPr="00DE61E0">
        <w:rPr>
          <w:iCs/>
        </w:rPr>
        <w:t>N</w:t>
      </w:r>
      <w:r w:rsidRPr="00DE61E0">
        <w:t>&gt;1)</w:t>
      </w:r>
    </w:p>
    <w:p w14:paraId="7FEDA9E2" w14:textId="77777777" w:rsidR="008C0742" w:rsidRPr="00DE61E0" w:rsidRDefault="008C0742" w:rsidP="008C0742">
      <w:pPr>
        <w:numPr>
          <w:ilvl w:val="2"/>
          <w:numId w:val="17"/>
        </w:numPr>
        <w:overflowPunct/>
        <w:autoSpaceDE/>
        <w:autoSpaceDN/>
        <w:adjustRightInd/>
        <w:spacing w:after="0"/>
        <w:textAlignment w:val="auto"/>
      </w:pPr>
      <w:r w:rsidRPr="00DE61E0">
        <w:t>The N slots may or may not be adjacent in slots where PUCCH in long duration is allowed</w:t>
      </w:r>
    </w:p>
    <w:p w14:paraId="5B9B4BB2" w14:textId="77777777" w:rsidR="008C0742" w:rsidRPr="00DE61E0" w:rsidRDefault="008C0742" w:rsidP="008C0742">
      <w:pPr>
        <w:numPr>
          <w:ilvl w:val="2"/>
          <w:numId w:val="17"/>
        </w:numPr>
        <w:overflowPunct/>
        <w:autoSpaceDE/>
        <w:autoSpaceDN/>
        <w:adjustRightInd/>
        <w:spacing w:after="0"/>
        <w:textAlignment w:val="auto"/>
      </w:pPr>
      <w:r w:rsidRPr="00DE61E0">
        <w:t>Details are FFS, including repetition scheme including same or different formats, the possible value(s) N, the mechanism to determine the value of N, etc.</w:t>
      </w:r>
    </w:p>
    <w:p w14:paraId="6FB3CA98" w14:textId="77777777" w:rsidR="008C0742" w:rsidRPr="00DE61E0" w:rsidRDefault="008C0742" w:rsidP="008C0742">
      <w:pPr>
        <w:numPr>
          <w:ilvl w:val="1"/>
          <w:numId w:val="17"/>
        </w:numPr>
        <w:overflowPunct/>
        <w:autoSpaceDE/>
        <w:autoSpaceDN/>
        <w:adjustRightInd/>
        <w:spacing w:after="0"/>
        <w:textAlignment w:val="auto"/>
      </w:pPr>
      <w:r w:rsidRPr="00DE61E0">
        <w:t>FFS for &gt;2 UCI bits</w:t>
      </w:r>
    </w:p>
    <w:p w14:paraId="5F702EBD" w14:textId="41AAA169" w:rsidR="008C0742" w:rsidRDefault="008C0742" w:rsidP="008C0742">
      <w:pPr>
        <w:numPr>
          <w:ilvl w:val="1"/>
          <w:numId w:val="17"/>
        </w:numPr>
        <w:overflowPunct/>
        <w:autoSpaceDE/>
        <w:autoSpaceDN/>
        <w:adjustRightInd/>
        <w:spacing w:after="0"/>
        <w:textAlignment w:val="auto"/>
      </w:pPr>
      <w:r w:rsidRPr="00DE61E0">
        <w:t>FFS the case of within a slot</w:t>
      </w:r>
    </w:p>
    <w:p w14:paraId="49FF1E5F" w14:textId="77777777" w:rsidR="006F3CB1" w:rsidRDefault="006F3CB1" w:rsidP="008C0742">
      <w:pPr>
        <w:numPr>
          <w:ilvl w:val="1"/>
          <w:numId w:val="17"/>
        </w:numPr>
        <w:overflowPunct/>
        <w:autoSpaceDE/>
        <w:autoSpaceDN/>
        <w:adjustRightInd/>
        <w:spacing w:after="0"/>
        <w:textAlignment w:val="auto"/>
      </w:pPr>
    </w:p>
    <w:p w14:paraId="128F9CCB" w14:textId="78E287AE" w:rsidR="006F3CB1" w:rsidRPr="005D74B7" w:rsidRDefault="006F3CB1" w:rsidP="006F3CB1">
      <w:pPr>
        <w:jc w:val="both"/>
      </w:pPr>
      <w:r>
        <w:t xml:space="preserve">In </w:t>
      </w:r>
      <w:r>
        <w:rPr>
          <w:szCs w:val="22"/>
        </w:rPr>
        <w:t xml:space="preserve">RAN1#89, </w:t>
      </w:r>
      <w:r w:rsidRPr="005D74B7">
        <w:t>the following</w:t>
      </w:r>
      <w:r>
        <w:t>s</w:t>
      </w:r>
      <w:r w:rsidRPr="005D74B7">
        <w:t xml:space="preserve"> ha</w:t>
      </w:r>
      <w:r>
        <w:t>ve</w:t>
      </w:r>
      <w:r w:rsidRPr="005D74B7">
        <w:t xml:space="preserve"> been </w:t>
      </w:r>
      <w:r>
        <w:t xml:space="preserve">further </w:t>
      </w:r>
      <w:r w:rsidRPr="005D74B7">
        <w:t>agreed</w:t>
      </w:r>
      <w:r>
        <w:t>:</w:t>
      </w:r>
    </w:p>
    <w:p w14:paraId="2A7EC96D" w14:textId="77777777" w:rsidR="006F3CB1" w:rsidRPr="00156EAE" w:rsidRDefault="006F3CB1" w:rsidP="006F3CB1">
      <w:pPr>
        <w:numPr>
          <w:ilvl w:val="0"/>
          <w:numId w:val="21"/>
        </w:numPr>
        <w:overflowPunct/>
        <w:autoSpaceDE/>
        <w:autoSpaceDN/>
        <w:adjustRightInd/>
        <w:spacing w:after="0"/>
        <w:textAlignment w:val="auto"/>
        <w:rPr>
          <w:rFonts w:eastAsia="MS Mincho"/>
          <w:iCs/>
          <w:lang w:eastAsia="ja-JP"/>
        </w:rPr>
      </w:pPr>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r w:rsidRPr="00156EAE">
        <w:rPr>
          <w:rFonts w:eastAsia="MS Mincho" w:hint="eastAsia"/>
          <w:iCs/>
          <w:lang w:eastAsia="ja-JP"/>
        </w:rPr>
        <w:t>.</w:t>
      </w:r>
    </w:p>
    <w:p w14:paraId="5D021E7B" w14:textId="77777777" w:rsidR="006F3CB1" w:rsidRPr="00156EAE" w:rsidRDefault="006F3CB1" w:rsidP="006F3CB1">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35584441" w14:textId="77777777" w:rsidR="006F3CB1" w:rsidRPr="00156EAE" w:rsidRDefault="006F3CB1" w:rsidP="006F3CB1">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163F36DA" w14:textId="77777777" w:rsidR="006F3CB1" w:rsidRPr="00156EAE" w:rsidRDefault="006F3CB1" w:rsidP="006F3CB1">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1227F661" w14:textId="77777777" w:rsidR="006F3CB1" w:rsidRPr="00156EAE" w:rsidRDefault="006F3CB1" w:rsidP="006F3CB1">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other multiplexing scheme(s) between the two NR-PUCCHs</w:t>
      </w:r>
    </w:p>
    <w:p w14:paraId="2223AF06" w14:textId="77777777" w:rsidR="006F3CB1" w:rsidRPr="00156EAE" w:rsidRDefault="006F3CB1" w:rsidP="006F3CB1">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4DFE2D1B" w14:textId="77777777" w:rsidR="006F3CB1" w:rsidRDefault="006F3CB1" w:rsidP="006F3CB1">
      <w:pPr>
        <w:overflowPunct/>
        <w:autoSpaceDE/>
        <w:autoSpaceDN/>
        <w:adjustRightInd/>
        <w:spacing w:after="0"/>
        <w:ind w:left="720"/>
        <w:textAlignment w:val="auto"/>
        <w:rPr>
          <w:rFonts w:eastAsia="MS Mincho"/>
          <w:iCs/>
          <w:lang w:eastAsia="ja-JP"/>
        </w:rPr>
      </w:pPr>
    </w:p>
    <w:p w14:paraId="2B1539EE" w14:textId="77777777" w:rsidR="006F3CB1" w:rsidRPr="00686192" w:rsidRDefault="006F3CB1" w:rsidP="006F3CB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 xml:space="preserve">For long duration NR-PUCCH in a given slot, FFS the detailed NR PUCCH formats. Companies are encouraged to provide the corresponding details. </w:t>
      </w:r>
    </w:p>
    <w:p w14:paraId="685C201F" w14:textId="77777777" w:rsidR="006F3CB1" w:rsidRPr="00686192" w:rsidRDefault="006F3CB1" w:rsidP="006F3CB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Some examples as a starting point:</w:t>
      </w:r>
    </w:p>
    <w:p w14:paraId="31493C19" w14:textId="77777777" w:rsidR="006F3CB1" w:rsidRPr="00686192" w:rsidRDefault="006F3CB1" w:rsidP="006F3CB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small UCI payload with 1 or 2 bit(s), LTE PUCCH 1a/1b especially in light of # of symbols available for NR-PUCCH</w:t>
      </w:r>
    </w:p>
    <w:p w14:paraId="61936811" w14:textId="77777777" w:rsidR="006F3CB1" w:rsidRPr="00686192" w:rsidRDefault="006F3CB1" w:rsidP="006F3CB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Time domain OCC is applied over allocated multiple symbols.</w:t>
      </w:r>
    </w:p>
    <w:p w14:paraId="6F0C3DF9" w14:textId="77777777" w:rsidR="006F3CB1" w:rsidRPr="00686192" w:rsidRDefault="006F3CB1" w:rsidP="006F3CB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large UCI payload with X bits, LTE PUCCH format 4, or PUSCH</w:t>
      </w:r>
    </w:p>
    <w:p w14:paraId="43B26594" w14:textId="77777777" w:rsidR="006F3CB1" w:rsidRPr="00686192" w:rsidRDefault="006F3CB1" w:rsidP="006F3CB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on applicability of (virtual) frequency domain OCC</w:t>
      </w:r>
    </w:p>
    <w:p w14:paraId="2DEFBCCD" w14:textId="77777777" w:rsidR="006F3CB1" w:rsidRPr="00686192" w:rsidRDefault="006F3CB1" w:rsidP="006F3CB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the value of X</w:t>
      </w:r>
    </w:p>
    <w:p w14:paraId="612ADCBD" w14:textId="77777777" w:rsidR="006F3CB1" w:rsidRPr="00686192" w:rsidRDefault="006F3CB1" w:rsidP="006F3CB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medium UCI payload with less than X bits</w:t>
      </w:r>
    </w:p>
    <w:p w14:paraId="44631773" w14:textId="77777777" w:rsidR="006F3CB1" w:rsidRPr="00686192" w:rsidRDefault="006F3CB1" w:rsidP="006F3CB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lastRenderedPageBreak/>
        <w:t>Scalability of NR-PUCCH for different number of symbols available for NR-PUCCH</w:t>
      </w:r>
    </w:p>
    <w:p w14:paraId="288779FC" w14:textId="77777777" w:rsidR="006F3CB1" w:rsidRPr="00686192" w:rsidRDefault="006F3CB1" w:rsidP="006F3CB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The set of the number of symbols for long duration NR-PUCCH in a slot includes {4, 5, 6, 7, 8, 9, 10, 11, 12, 13, 14}</w:t>
      </w:r>
    </w:p>
    <w:p w14:paraId="705F7EE7" w14:textId="77777777" w:rsidR="006F3CB1" w:rsidRDefault="006F3CB1" w:rsidP="006F3CB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FFS whether or not it depends on the slot type, # of symbols per slot, etc.</w:t>
      </w:r>
    </w:p>
    <w:p w14:paraId="4678E0E4" w14:textId="77777777" w:rsidR="006F3CB1" w:rsidRPr="00DE61E0" w:rsidRDefault="006F3CB1" w:rsidP="006F3CB1">
      <w:pPr>
        <w:overflowPunct/>
        <w:autoSpaceDE/>
        <w:autoSpaceDN/>
        <w:adjustRightInd/>
        <w:spacing w:after="0"/>
        <w:textAlignment w:val="auto"/>
      </w:pP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30FAA9CB" w14:textId="75720EB0" w:rsidR="007D7698" w:rsidRDefault="00460671" w:rsidP="000A3CBA">
      <w:pPr>
        <w:jc w:val="both"/>
      </w:pPr>
      <w:r>
        <w:t xml:space="preserve">In this contribution, </w:t>
      </w:r>
      <w:r w:rsidR="00E80128">
        <w:t xml:space="preserve">further thoughts on </w:t>
      </w:r>
      <w:r>
        <w:t xml:space="preserve">the </w:t>
      </w:r>
      <w:r w:rsidR="00C94279">
        <w:t>channel multiplexing of</w:t>
      </w:r>
      <w:r w:rsidR="00E80128">
        <w:t xml:space="preserve"> PUCCH </w:t>
      </w:r>
      <w:r w:rsidR="00C94279">
        <w:t>and PUSCH</w:t>
      </w:r>
      <w:r w:rsidR="00E80128">
        <w:t xml:space="preserve"> </w:t>
      </w:r>
      <w:r>
        <w:t xml:space="preserve">is discussed. </w:t>
      </w:r>
    </w:p>
    <w:p w14:paraId="113B8CB6" w14:textId="15FEB0F0" w:rsidR="004B2D10" w:rsidRDefault="00A5432D" w:rsidP="000A3CBA">
      <w:pPr>
        <w:pStyle w:val="Heading1"/>
        <w:jc w:val="both"/>
      </w:pPr>
      <w:bookmarkStart w:id="5" w:name="_Ref471731770"/>
      <w:bookmarkStart w:id="6" w:name="_Ref462669569"/>
      <w:r>
        <w:t xml:space="preserve">Channel Multiplexing for </w:t>
      </w:r>
      <w:r w:rsidR="00E80128">
        <w:t>simultaneous</w:t>
      </w:r>
      <w:r w:rsidR="007F1C9A">
        <w:t xml:space="preserve"> </w:t>
      </w:r>
      <w:r>
        <w:t>PUCCH and PUSCH</w:t>
      </w:r>
      <w:bookmarkEnd w:id="5"/>
    </w:p>
    <w:p w14:paraId="505A6F0B" w14:textId="4DA2B716" w:rsidR="00426ADD" w:rsidRDefault="00E41C73" w:rsidP="00426ADD">
      <w:pPr>
        <w:jc w:val="center"/>
        <w:rPr>
          <w:b/>
          <w:lang w:val="en-GB"/>
        </w:rPr>
      </w:pPr>
      <w:r w:rsidRPr="00491C03">
        <w:object w:dxaOrig="16512" w:dyaOrig="8882" w14:anchorId="7FA3F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148.15pt" o:ole="">
            <v:imagedata r:id="rId12" o:title=""/>
          </v:shape>
          <o:OLEObject Type="Embed" ProgID="Visio.Drawing.11" ShapeID="_x0000_i1025" DrawAspect="Content" ObjectID="_1563982996" r:id="rId13"/>
        </w:object>
      </w:r>
    </w:p>
    <w:p w14:paraId="3862E3EB" w14:textId="35F8B194" w:rsidR="00426ADD" w:rsidRDefault="00426ADD" w:rsidP="00426ADD">
      <w:pPr>
        <w:jc w:val="center"/>
        <w:rPr>
          <w:b/>
        </w:rPr>
      </w:pPr>
      <w:bookmarkStart w:id="7" w:name="_Ref46604285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9B584A">
        <w:rPr>
          <w:b/>
          <w:noProof/>
        </w:rPr>
        <w:t>1</w:t>
      </w:r>
      <w:r w:rsidRPr="004D5E14">
        <w:rPr>
          <w:b/>
          <w:noProof/>
        </w:rPr>
        <w:fldChar w:fldCharType="end"/>
      </w:r>
      <w:bookmarkEnd w:id="7"/>
      <w:r w:rsidRPr="004D5E14">
        <w:rPr>
          <w:b/>
        </w:rPr>
        <w:t xml:space="preserve">: </w:t>
      </w:r>
      <w:r w:rsidR="00946BF9">
        <w:rPr>
          <w:b/>
        </w:rPr>
        <w:t xml:space="preserve">Option 1 for </w:t>
      </w:r>
      <w:r>
        <w:rPr>
          <w:b/>
        </w:rPr>
        <w:t>FDM for Simultaneous long burst PUCCH and PUSCH transmission from the same UE</w:t>
      </w:r>
      <w:r w:rsidRPr="004D5E14">
        <w:rPr>
          <w:b/>
        </w:rPr>
        <w:t>.</w:t>
      </w:r>
    </w:p>
    <w:p w14:paraId="6552A7C9" w14:textId="77777777" w:rsidR="002321B1" w:rsidRDefault="009F46C1" w:rsidP="00426ADD">
      <w:pPr>
        <w:jc w:val="both"/>
        <w:rPr>
          <w:lang w:val="en-GB"/>
        </w:rPr>
      </w:pPr>
      <w:r w:rsidRPr="00F13EAA">
        <w:rPr>
          <w:lang w:val="en-GB"/>
        </w:rPr>
        <w:fldChar w:fldCharType="begin"/>
      </w:r>
      <w:r w:rsidRPr="00F13EAA">
        <w:rPr>
          <w:lang w:val="en-GB"/>
        </w:rPr>
        <w:instrText xml:space="preserve"> REF _Ref466042856 \h  \* MERGEFORMAT </w:instrText>
      </w:r>
      <w:r w:rsidRPr="00F13EAA">
        <w:rPr>
          <w:lang w:val="en-GB"/>
        </w:rPr>
      </w:r>
      <w:r w:rsidRPr="00F13EAA">
        <w:rPr>
          <w:lang w:val="en-GB"/>
        </w:rPr>
        <w:fldChar w:fldCharType="separate"/>
      </w:r>
      <w:r w:rsidR="00AE45D0" w:rsidRPr="00AE45D0">
        <w:t xml:space="preserve">Figure </w:t>
      </w:r>
      <w:r w:rsidR="00AE45D0" w:rsidRPr="00AE45D0">
        <w:rPr>
          <w:noProof/>
        </w:rPr>
        <w:t>1</w:t>
      </w:r>
      <w:r w:rsidRPr="00F13EAA">
        <w:rPr>
          <w:lang w:val="en-GB"/>
        </w:rPr>
        <w:fldChar w:fldCharType="end"/>
      </w:r>
      <w:r w:rsidR="002321B1">
        <w:rPr>
          <w:lang w:val="en-GB"/>
        </w:rPr>
        <w:t xml:space="preserve"> illustrates the proposed multiplexing scheme when simultaneous</w:t>
      </w:r>
      <w:r>
        <w:rPr>
          <w:lang w:val="en-GB"/>
        </w:rPr>
        <w:t xml:space="preserve"> </w:t>
      </w:r>
      <w:r w:rsidR="00426ADD" w:rsidRPr="00F13EAA">
        <w:rPr>
          <w:lang w:val="en-GB"/>
        </w:rPr>
        <w:t xml:space="preserve">PUCCH and PUSCH are </w:t>
      </w:r>
      <w:r w:rsidR="002321B1">
        <w:rPr>
          <w:lang w:val="en-GB"/>
        </w:rPr>
        <w:t>transmitted</w:t>
      </w:r>
      <w:r w:rsidR="00067997" w:rsidRPr="00F13EAA">
        <w:rPr>
          <w:lang w:val="en-GB"/>
        </w:rPr>
        <w:t xml:space="preserve">, and PUCCH is transmitted in adjacent RBs side by side with PUSCH. </w:t>
      </w:r>
    </w:p>
    <w:p w14:paraId="0914E822" w14:textId="1A6C0C22" w:rsidR="002321B1" w:rsidRDefault="002321B1" w:rsidP="00426ADD">
      <w:pPr>
        <w:jc w:val="both"/>
        <w:rPr>
          <w:lang w:val="en-GB"/>
        </w:rPr>
      </w:pPr>
      <w:r>
        <w:rPr>
          <w:lang w:val="en-GB"/>
        </w:rPr>
        <w:t>Specifically, the following is preferred for simultaneous PUCCH and PUSCH in the long burst</w:t>
      </w:r>
      <w:r w:rsidR="00732587">
        <w:rPr>
          <w:lang w:val="en-GB"/>
        </w:rPr>
        <w:t>.</w:t>
      </w:r>
    </w:p>
    <w:p w14:paraId="3889D2E2" w14:textId="7B5C45A2" w:rsidR="00732587" w:rsidRPr="009B2568" w:rsidRDefault="00732587" w:rsidP="00426ADD">
      <w:pPr>
        <w:jc w:val="both"/>
        <w:rPr>
          <w:i/>
          <w:lang w:val="en-GB"/>
        </w:rPr>
      </w:pPr>
      <w:r w:rsidRPr="009B2568">
        <w:rPr>
          <w:i/>
          <w:u w:val="single"/>
          <w:lang w:val="en-GB"/>
        </w:rPr>
        <w:t>Proposal 1</w:t>
      </w:r>
      <w:r w:rsidRPr="009B2568">
        <w:rPr>
          <w:i/>
          <w:lang w:val="en-GB"/>
        </w:rPr>
        <w:t>: For simultaneous PUCCH and PUSCH on the long PUCCH burst:</w:t>
      </w:r>
    </w:p>
    <w:p w14:paraId="65C2301F" w14:textId="5981973C" w:rsidR="002321B1" w:rsidRPr="009B2568" w:rsidRDefault="002321B1"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 xml:space="preserve">PUCCH </w:t>
      </w:r>
      <w:r w:rsidR="00E17BD8" w:rsidRPr="009B2568">
        <w:rPr>
          <w:rFonts w:ascii="Times New Roman" w:hAnsi="Times New Roman"/>
          <w:i/>
          <w:sz w:val="20"/>
          <w:lang w:val="en-GB"/>
        </w:rPr>
        <w:t>is in contiguous RB as PUSCH to reduce MPR.</w:t>
      </w:r>
    </w:p>
    <w:p w14:paraId="59ACE95E" w14:textId="25EA4623" w:rsidR="00E17BD8" w:rsidRPr="009B2568" w:rsidRDefault="00E17BD8"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is on both edges of PUSCH to create more frequency diversity</w:t>
      </w:r>
      <w:r w:rsidR="00732587" w:rsidRPr="009B2568">
        <w:rPr>
          <w:rFonts w:ascii="Times New Roman" w:hAnsi="Times New Roman"/>
          <w:i/>
          <w:sz w:val="20"/>
          <w:lang w:val="en-GB"/>
        </w:rPr>
        <w:t xml:space="preserve"> for PUCCH</w:t>
      </w:r>
      <w:r w:rsidRPr="009B2568">
        <w:rPr>
          <w:rFonts w:ascii="Times New Roman" w:hAnsi="Times New Roman"/>
          <w:i/>
          <w:sz w:val="20"/>
          <w:lang w:val="en-GB"/>
        </w:rPr>
        <w:t>.</w:t>
      </w:r>
    </w:p>
    <w:p w14:paraId="5B93BBB3" w14:textId="7DE1BCD9" w:rsidR="00E17BD8" w:rsidRPr="009B2568" w:rsidRDefault="00E17BD8"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has unified design and waveform (based on low PAPR design) regardless of PUSCH waveform selection to simplify design/specification/implementation efforts.</w:t>
      </w:r>
    </w:p>
    <w:p w14:paraId="605D3A9E" w14:textId="04371738" w:rsidR="00426ADD" w:rsidRDefault="00E17BD8" w:rsidP="00426ADD">
      <w:pPr>
        <w:jc w:val="both"/>
        <w:rPr>
          <w:lang w:val="en-GB"/>
        </w:rPr>
      </w:pPr>
      <w:r>
        <w:rPr>
          <w:lang w:val="en-GB"/>
        </w:rPr>
        <w:t>In the rest of the section, we provide some analysis to support the above proposals</w:t>
      </w:r>
    </w:p>
    <w:p w14:paraId="4FA1F825" w14:textId="5F0A13EA" w:rsidR="00EC257C" w:rsidRDefault="002321B1" w:rsidP="00EC257C">
      <w:pPr>
        <w:pStyle w:val="Heading2"/>
      </w:pPr>
      <w:bookmarkStart w:id="8" w:name="_Ref471463769"/>
      <w:bookmarkStart w:id="9" w:name="_Ref466044815"/>
      <w:bookmarkStart w:id="10" w:name="_Ref465963144"/>
      <w:bookmarkStart w:id="11" w:name="_Ref463027406"/>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End w:id="6"/>
      <w:r>
        <w:lastRenderedPageBreak/>
        <w:t xml:space="preserve">Contiguous PUCCH and PUSCH for </w:t>
      </w:r>
      <w:r w:rsidR="00EC257C">
        <w:t xml:space="preserve">Low </w:t>
      </w:r>
      <w:bookmarkEnd w:id="8"/>
      <w:r w:rsidR="00E41C73">
        <w:t>MPR</w:t>
      </w:r>
    </w:p>
    <w:p w14:paraId="027D037D" w14:textId="77777777" w:rsidR="00E65D31" w:rsidRDefault="001277B6" w:rsidP="00E65D31">
      <w:pPr>
        <w:keepNext/>
      </w:pPr>
      <w:r>
        <w:object w:dxaOrig="14635" w:dyaOrig="6105" w14:anchorId="24B6A3AB">
          <v:shape id="_x0000_i1026" type="#_x0000_t75" style="width:456.55pt;height:189.8pt" o:ole="">
            <v:imagedata r:id="rId14" o:title=""/>
          </v:shape>
          <o:OLEObject Type="Embed" ProgID="Visio.Drawing.11" ShapeID="_x0000_i1026" DrawAspect="Content" ObjectID="_1563982997" r:id="rId15"/>
        </w:object>
      </w:r>
    </w:p>
    <w:p w14:paraId="067E9754" w14:textId="472FE729" w:rsidR="001277B6" w:rsidRDefault="00E65D31" w:rsidP="00E65D31">
      <w:pPr>
        <w:pStyle w:val="Caption"/>
        <w:jc w:val="center"/>
        <w:rPr>
          <w:lang w:val="en-GB"/>
        </w:rPr>
      </w:pPr>
      <w:bookmarkStart w:id="19" w:name="_Ref471461294"/>
      <w:bookmarkStart w:id="20" w:name="_Ref471461288"/>
      <w:r>
        <w:t xml:space="preserve">Figure </w:t>
      </w:r>
      <w:r w:rsidR="007D2259">
        <w:fldChar w:fldCharType="begin"/>
      </w:r>
      <w:r w:rsidR="007D2259">
        <w:instrText xml:space="preserve"> SEQ Figure \* ARABIC </w:instrText>
      </w:r>
      <w:r w:rsidR="007D2259">
        <w:fldChar w:fldCharType="separate"/>
      </w:r>
      <w:r w:rsidR="009B584A">
        <w:rPr>
          <w:noProof/>
        </w:rPr>
        <w:t>2</w:t>
      </w:r>
      <w:r w:rsidR="007D2259">
        <w:rPr>
          <w:noProof/>
        </w:rPr>
        <w:fldChar w:fldCharType="end"/>
      </w:r>
      <w:bookmarkEnd w:id="19"/>
      <w:r w:rsidR="004F6556">
        <w:t xml:space="preserve"> Adjacent PUCCH and PUSCH</w:t>
      </w:r>
      <w:bookmarkEnd w:id="20"/>
    </w:p>
    <w:p w14:paraId="2985F647" w14:textId="55C0E284" w:rsidR="00EA49D1" w:rsidRDefault="00EA49D1" w:rsidP="00EC257C">
      <w:pPr>
        <w:rPr>
          <w:lang w:val="en-GB"/>
        </w:rPr>
      </w:pPr>
    </w:p>
    <w:p w14:paraId="02BE2368" w14:textId="77777777" w:rsidR="00E65D31" w:rsidRDefault="00F94289" w:rsidP="00E65D31">
      <w:pPr>
        <w:keepNext/>
      </w:pPr>
      <w:r>
        <w:object w:dxaOrig="14825" w:dyaOrig="6285" w14:anchorId="571F969B">
          <v:shape id="_x0000_i1027" type="#_x0000_t75" style="width:459.45pt;height:194.75pt" o:ole="">
            <v:imagedata r:id="rId16" o:title=""/>
          </v:shape>
          <o:OLEObject Type="Embed" ProgID="Visio.Drawing.11" ShapeID="_x0000_i1027" DrawAspect="Content" ObjectID="_1563982998" r:id="rId17"/>
        </w:object>
      </w:r>
    </w:p>
    <w:p w14:paraId="368B1BB1" w14:textId="2D871A81" w:rsidR="004F6556" w:rsidRDefault="00E65D31" w:rsidP="004F6556">
      <w:pPr>
        <w:pStyle w:val="Caption"/>
        <w:jc w:val="center"/>
        <w:rPr>
          <w:lang w:val="en-GB"/>
        </w:rPr>
      </w:pPr>
      <w:bookmarkStart w:id="21" w:name="_Ref471461295"/>
      <w:r>
        <w:t xml:space="preserve">Figure </w:t>
      </w:r>
      <w:r w:rsidR="007D2259">
        <w:fldChar w:fldCharType="begin"/>
      </w:r>
      <w:r w:rsidR="007D2259">
        <w:instrText xml:space="preserve"> SEQ Figure \* ARABIC </w:instrText>
      </w:r>
      <w:r w:rsidR="007D2259">
        <w:fldChar w:fldCharType="separate"/>
      </w:r>
      <w:r w:rsidR="009B584A">
        <w:rPr>
          <w:noProof/>
        </w:rPr>
        <w:t>3</w:t>
      </w:r>
      <w:r w:rsidR="007D2259">
        <w:rPr>
          <w:noProof/>
        </w:rPr>
        <w:fldChar w:fldCharType="end"/>
      </w:r>
      <w:bookmarkEnd w:id="21"/>
      <w:r>
        <w:t xml:space="preserve"> </w:t>
      </w:r>
      <w:r w:rsidR="004F6556">
        <w:t>Non-Adjacent PUCCH and PUSCH</w:t>
      </w:r>
    </w:p>
    <w:p w14:paraId="6F2A7947" w14:textId="3AEC88BC" w:rsidR="0052301B" w:rsidRDefault="00625D8F" w:rsidP="00EA3674">
      <w:pPr>
        <w:pStyle w:val="Caption"/>
        <w:jc w:val="both"/>
        <w:rPr>
          <w:b w:val="0"/>
          <w:lang w:val="en-GB"/>
        </w:rPr>
      </w:pPr>
      <w:r>
        <w:rPr>
          <w:b w:val="0"/>
          <w:lang w:val="en-GB"/>
        </w:rPr>
        <w:t xml:space="preserve">It is well known </w:t>
      </w:r>
      <w:r>
        <w:rPr>
          <w:b w:val="0"/>
          <w:lang w:val="en-GB"/>
        </w:rPr>
        <w:fldChar w:fldCharType="begin"/>
      </w:r>
      <w:r>
        <w:rPr>
          <w:b w:val="0"/>
          <w:lang w:val="en-GB"/>
        </w:rPr>
        <w:instrText xml:space="preserve"> REF _Ref471294449 \n \h </w:instrText>
      </w:r>
      <w:r>
        <w:rPr>
          <w:b w:val="0"/>
          <w:lang w:val="en-GB"/>
        </w:rPr>
      </w:r>
      <w:r>
        <w:rPr>
          <w:b w:val="0"/>
          <w:lang w:val="en-GB"/>
        </w:rPr>
        <w:fldChar w:fldCharType="separate"/>
      </w:r>
      <w:r>
        <w:rPr>
          <w:b w:val="0"/>
          <w:lang w:val="en-GB"/>
        </w:rPr>
        <w:t>[4]</w:t>
      </w:r>
      <w:r>
        <w:rPr>
          <w:b w:val="0"/>
          <w:lang w:val="en-GB"/>
        </w:rPr>
        <w:fldChar w:fldCharType="end"/>
      </w:r>
      <w:r>
        <w:rPr>
          <w:b w:val="0"/>
          <w:lang w:val="en-GB"/>
        </w:rPr>
        <w:t xml:space="preserve"> that multi-cluster waveform can lead to higher inter-mod (e.g. IM3, IM5, etc.), leading to reduced transmission power in order to meet the emission requirements, such as spectral emission mask</w:t>
      </w:r>
      <w:r w:rsidR="00AE45D0">
        <w:rPr>
          <w:b w:val="0"/>
          <w:lang w:val="en-GB"/>
        </w:rPr>
        <w:t xml:space="preserve">. </w:t>
      </w:r>
      <w:r w:rsidR="00212AE6" w:rsidRPr="00212AE6">
        <w:rPr>
          <w:b w:val="0"/>
          <w:lang w:val="en-GB"/>
        </w:rPr>
        <w:t>Compared</w:t>
      </w:r>
      <w:r w:rsidR="00212AE6">
        <w:rPr>
          <w:b w:val="0"/>
          <w:lang w:val="en-GB"/>
        </w:rPr>
        <w:t xml:space="preserve"> with a non-adjacent allocation for PUCCH and PUSCH, </w:t>
      </w:r>
      <w:r w:rsidR="00EA3674">
        <w:rPr>
          <w:b w:val="0"/>
          <w:lang w:val="en-GB"/>
        </w:rPr>
        <w:t>contiguous allocation</w:t>
      </w:r>
      <w:r w:rsidR="00212AE6">
        <w:rPr>
          <w:b w:val="0"/>
          <w:lang w:val="en-GB"/>
        </w:rPr>
        <w:t xml:space="preserve"> has </w:t>
      </w:r>
      <w:r w:rsidR="003E5660">
        <w:rPr>
          <w:b w:val="0"/>
          <w:lang w:val="en-GB"/>
        </w:rPr>
        <w:t xml:space="preserve">lower </w:t>
      </w:r>
      <w:r w:rsidR="00EA3674">
        <w:rPr>
          <w:b w:val="0"/>
          <w:lang w:val="en-GB"/>
        </w:rPr>
        <w:t>maximal power reduction (MPR)</w:t>
      </w:r>
      <w:r w:rsidR="003E5660" w:rsidRPr="00F13EAA">
        <w:rPr>
          <w:b w:val="0"/>
          <w:lang w:val="en-GB"/>
        </w:rPr>
        <w:t>.</w:t>
      </w:r>
      <w:r w:rsidR="005E25C8" w:rsidRPr="00F13EAA">
        <w:rPr>
          <w:b w:val="0"/>
          <w:lang w:val="en-GB"/>
        </w:rPr>
        <w:t xml:space="preserve"> </w:t>
      </w:r>
      <w:r w:rsidR="006F190F" w:rsidRPr="00F13EAA">
        <w:rPr>
          <w:b w:val="0"/>
          <w:lang w:val="en-GB"/>
        </w:rPr>
        <w:t xml:space="preserve">In </w:t>
      </w:r>
      <w:r w:rsidR="006F190F" w:rsidRPr="00F13EAA">
        <w:rPr>
          <w:b w:val="0"/>
          <w:lang w:val="en-GB"/>
        </w:rPr>
        <w:fldChar w:fldCharType="begin"/>
      </w:r>
      <w:r w:rsidR="006F190F" w:rsidRPr="00F13EAA">
        <w:rPr>
          <w:b w:val="0"/>
          <w:lang w:val="en-GB"/>
        </w:rPr>
        <w:instrText xml:space="preserve"> REF _Ref471294449 \r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AE45D0">
        <w:rPr>
          <w:b w:val="0"/>
          <w:lang w:val="en-GB"/>
        </w:rPr>
        <w:t>[4]</w:t>
      </w:r>
      <w:r w:rsidR="006F190F" w:rsidRPr="00F13EAA">
        <w:rPr>
          <w:b w:val="0"/>
          <w:lang w:val="en-GB"/>
        </w:rPr>
        <w:fldChar w:fldCharType="end"/>
      </w:r>
      <w:r w:rsidR="006F190F" w:rsidRPr="00F13EAA">
        <w:rPr>
          <w:b w:val="0"/>
          <w:lang w:val="en-GB"/>
        </w:rPr>
        <w:t>, the intermodulation distortion for adjacent and non-adjacent al</w:t>
      </w:r>
      <w:r w:rsidR="00EA3674">
        <w:rPr>
          <w:b w:val="0"/>
          <w:lang w:val="en-GB"/>
        </w:rPr>
        <w:t>location of the RBs was studied as shown in</w:t>
      </w:r>
      <w:r w:rsidR="006F190F" w:rsidRPr="00F13EAA">
        <w:rPr>
          <w:b w:val="0"/>
          <w:lang w:val="en-GB"/>
        </w:rPr>
        <w:t xml:space="preserve"> </w:t>
      </w:r>
      <w:r w:rsidR="006F190F" w:rsidRPr="00F13EAA">
        <w:rPr>
          <w:b w:val="0"/>
          <w:lang w:val="en-GB"/>
        </w:rPr>
        <w:fldChar w:fldCharType="begin"/>
      </w:r>
      <w:r w:rsidR="006F190F" w:rsidRPr="00F13EAA">
        <w:rPr>
          <w:b w:val="0"/>
          <w:lang w:val="en-GB"/>
        </w:rPr>
        <w:instrText xml:space="preserve"> REF _Ref471461294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AE45D0" w:rsidRPr="00AE45D0">
        <w:rPr>
          <w:b w:val="0"/>
        </w:rPr>
        <w:t xml:space="preserve">Figure </w:t>
      </w:r>
      <w:r w:rsidR="00AE45D0" w:rsidRPr="00AE45D0">
        <w:rPr>
          <w:b w:val="0"/>
          <w:noProof/>
        </w:rPr>
        <w:t>3</w:t>
      </w:r>
      <w:r w:rsidR="006F190F" w:rsidRPr="00F13EAA">
        <w:rPr>
          <w:b w:val="0"/>
          <w:lang w:val="en-GB"/>
        </w:rPr>
        <w:fldChar w:fldCharType="end"/>
      </w:r>
      <w:r w:rsidR="006F190F" w:rsidRPr="00F13EAA">
        <w:rPr>
          <w:b w:val="0"/>
          <w:lang w:val="en-GB"/>
        </w:rPr>
        <w:t xml:space="preserve"> and </w:t>
      </w:r>
      <w:r w:rsidR="006F190F" w:rsidRPr="00F13EAA">
        <w:rPr>
          <w:b w:val="0"/>
          <w:lang w:val="en-GB"/>
        </w:rPr>
        <w:fldChar w:fldCharType="begin"/>
      </w:r>
      <w:r w:rsidR="006F190F" w:rsidRPr="00F13EAA">
        <w:rPr>
          <w:b w:val="0"/>
          <w:lang w:val="en-GB"/>
        </w:rPr>
        <w:instrText xml:space="preserve"> REF _Ref471461295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AE45D0" w:rsidRPr="00AE45D0">
        <w:rPr>
          <w:b w:val="0"/>
        </w:rPr>
        <w:t xml:space="preserve">Figure </w:t>
      </w:r>
      <w:r w:rsidR="00AE45D0" w:rsidRPr="00AE45D0">
        <w:rPr>
          <w:b w:val="0"/>
          <w:noProof/>
        </w:rPr>
        <w:t>4</w:t>
      </w:r>
      <w:r w:rsidR="006F190F" w:rsidRPr="00F13EAA">
        <w:rPr>
          <w:b w:val="0"/>
          <w:lang w:val="en-GB"/>
        </w:rPr>
        <w:fldChar w:fldCharType="end"/>
      </w:r>
      <w:r w:rsidR="00EA3674">
        <w:rPr>
          <w:b w:val="0"/>
          <w:lang w:val="en-GB"/>
        </w:rPr>
        <w:t>. In summary</w:t>
      </w:r>
      <w:r w:rsidR="00A3489E">
        <w:rPr>
          <w:b w:val="0"/>
          <w:lang w:val="en-GB"/>
        </w:rPr>
        <w:t>:</w:t>
      </w:r>
    </w:p>
    <w:p w14:paraId="56FF4C04" w14:textId="3E4C753F" w:rsidR="00491FE8" w:rsidRPr="00A3489E" w:rsidRDefault="00A3489E" w:rsidP="00A3489E">
      <w:pPr>
        <w:pStyle w:val="ListParagraph"/>
        <w:numPr>
          <w:ilvl w:val="0"/>
          <w:numId w:val="12"/>
        </w:numPr>
        <w:rPr>
          <w:lang w:val="en-GB"/>
        </w:rPr>
      </w:pPr>
      <w:r w:rsidRPr="00A3489E">
        <w:rPr>
          <w:lang w:val="en-GB"/>
        </w:rPr>
        <w:t>For 10Mhz bandwidth, there is 2.5 dB MPR gain for adjacent allocation over non-adjacent allocation.</w:t>
      </w:r>
    </w:p>
    <w:p w14:paraId="3FBF45A6" w14:textId="630B9002" w:rsidR="0052301B" w:rsidRDefault="00A3489E" w:rsidP="00A3489E">
      <w:pPr>
        <w:pStyle w:val="ListParagraph"/>
        <w:numPr>
          <w:ilvl w:val="0"/>
          <w:numId w:val="12"/>
        </w:numPr>
        <w:rPr>
          <w:lang w:val="en-GB"/>
        </w:rPr>
      </w:pPr>
      <w:r w:rsidRPr="00A3489E">
        <w:rPr>
          <w:lang w:val="en-GB"/>
        </w:rPr>
        <w:t>For 20Mhz bandwidth, there is 4 dB MPR gain for adjacent allocation over non-adjacent allocation.</w:t>
      </w:r>
    </w:p>
    <w:p w14:paraId="6195E287" w14:textId="77777777" w:rsidR="00AF21AF" w:rsidRPr="00A3489E" w:rsidRDefault="00AF21AF" w:rsidP="00AF21AF">
      <w:pPr>
        <w:pStyle w:val="ListParagraph"/>
        <w:rPr>
          <w:lang w:val="en-GB"/>
        </w:rPr>
      </w:pPr>
    </w:p>
    <w:p w14:paraId="1A0789CD" w14:textId="6FCF527A" w:rsidR="00353A7B" w:rsidRPr="009B2568" w:rsidRDefault="00353A7B" w:rsidP="00353A7B">
      <w:pPr>
        <w:jc w:val="both"/>
        <w:rPr>
          <w:i/>
          <w:lang w:val="en-GB"/>
        </w:rPr>
      </w:pPr>
      <w:r w:rsidRPr="009B2568">
        <w:rPr>
          <w:i/>
          <w:u w:val="single"/>
          <w:lang w:val="en-GB"/>
        </w:rPr>
        <w:t>Observation 1:</w:t>
      </w:r>
      <w:r w:rsidRPr="009B2568">
        <w:rPr>
          <w:i/>
          <w:lang w:val="en-GB"/>
        </w:rPr>
        <w:t xml:space="preserve"> </w:t>
      </w:r>
      <w:r w:rsidR="00732587" w:rsidRPr="009B2568">
        <w:rPr>
          <w:i/>
          <w:lang w:val="en-GB"/>
        </w:rPr>
        <w:t>Compared to</w:t>
      </w:r>
      <w:r w:rsidRPr="009B2568">
        <w:rPr>
          <w:i/>
          <w:lang w:val="en-GB"/>
        </w:rPr>
        <w:t xml:space="preserve"> non-adjacent PUCCH and PUSCH </w:t>
      </w:r>
      <w:r w:rsidR="00A3489E" w:rsidRPr="009B2568">
        <w:rPr>
          <w:i/>
          <w:lang w:val="en-GB"/>
        </w:rPr>
        <w:t>allocation, the proposed adjacent FDM of PUCCH and PUSCH has 2.5~4dB MPR gain.</w:t>
      </w:r>
    </w:p>
    <w:p w14:paraId="5E624F35" w14:textId="7C8592D8" w:rsidR="00EC257C" w:rsidRDefault="00EC257C" w:rsidP="00EC257C">
      <w:pPr>
        <w:pStyle w:val="Heading2"/>
      </w:pPr>
      <w:bookmarkStart w:id="22" w:name="_Ref471463772"/>
      <w:r>
        <w:lastRenderedPageBreak/>
        <w:t>Low PAPR</w:t>
      </w:r>
      <w:bookmarkEnd w:id="22"/>
    </w:p>
    <w:p w14:paraId="3F51C028" w14:textId="33CA4355" w:rsidR="008F0276" w:rsidRDefault="008F0276" w:rsidP="008F0276">
      <w:pPr>
        <w:keepNext/>
        <w:jc w:val="center"/>
      </w:pPr>
    </w:p>
    <w:p w14:paraId="2C40D1A7" w14:textId="0E6F364A" w:rsidR="00DB13D7" w:rsidRDefault="00DB13D7" w:rsidP="008F0276">
      <w:pPr>
        <w:keepNext/>
        <w:jc w:val="center"/>
      </w:pPr>
      <w:r w:rsidRPr="00DB13D7">
        <w:rPr>
          <w:noProof/>
          <w:lang w:eastAsia="ko-KR"/>
        </w:rPr>
        <w:drawing>
          <wp:inline distT="0" distB="0" distL="0" distR="0" wp14:anchorId="077543B3" wp14:editId="492ED567">
            <wp:extent cx="3736138" cy="279027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50911" cy="2801305"/>
                    </a:xfrm>
                    <a:prstGeom prst="rect">
                      <a:avLst/>
                    </a:prstGeom>
                    <a:noFill/>
                    <a:ln>
                      <a:noFill/>
                    </a:ln>
                  </pic:spPr>
                </pic:pic>
              </a:graphicData>
            </a:graphic>
          </wp:inline>
        </w:drawing>
      </w:r>
    </w:p>
    <w:p w14:paraId="65318848" w14:textId="4219604C" w:rsidR="006538D5" w:rsidRDefault="008F0276" w:rsidP="008F0276">
      <w:pPr>
        <w:pStyle w:val="Caption"/>
        <w:jc w:val="center"/>
      </w:pPr>
      <w:bookmarkStart w:id="23" w:name="_Ref471463206"/>
      <w:r>
        <w:t xml:space="preserve">Figure </w:t>
      </w:r>
      <w:r w:rsidR="007D2259">
        <w:fldChar w:fldCharType="begin"/>
      </w:r>
      <w:r w:rsidR="007D2259">
        <w:instrText xml:space="preserve"> SEQ Figure \* ARABIC </w:instrText>
      </w:r>
      <w:r w:rsidR="007D2259">
        <w:fldChar w:fldCharType="separate"/>
      </w:r>
      <w:r w:rsidR="009B584A">
        <w:rPr>
          <w:noProof/>
        </w:rPr>
        <w:t>4</w:t>
      </w:r>
      <w:r w:rsidR="007D2259">
        <w:rPr>
          <w:noProof/>
        </w:rPr>
        <w:fldChar w:fldCharType="end"/>
      </w:r>
      <w:bookmarkEnd w:id="23"/>
      <w:r>
        <w:t xml:space="preserve"> PAPR</w:t>
      </w:r>
      <w:r w:rsidR="00212AE6">
        <w:t xml:space="preserve"> of OFDM and multi-clus</w:t>
      </w:r>
      <w:r w:rsidR="005967D3">
        <w:t>t</w:t>
      </w:r>
      <w:r w:rsidR="00212AE6">
        <w:t>er DFT-s-OFDM waveforms</w:t>
      </w:r>
    </w:p>
    <w:p w14:paraId="1B601888" w14:textId="623250FD" w:rsidR="00EA3674" w:rsidRDefault="00EA3674" w:rsidP="00212AE6">
      <w:r>
        <w:t>It is known that DFT-S-OFDM waveforms has ~2dB link budget advantage over CP-OFDM waveforms. That’s why LTE has UCI on PUSCH when both UCI and uplink data need to be transmitted. It is agreed that NR will support both CP-OFDM and DFT-S-OFDM waveforms in uplink, configured by the network. From d</w:t>
      </w:r>
      <w:r w:rsidR="00CF7896">
        <w:t>esign simplicity perspective, it is desirable that</w:t>
      </w:r>
      <w:r>
        <w:t xml:space="preserve"> UE can have a unifie</w:t>
      </w:r>
      <w:r w:rsidR="00CF7896">
        <w:t>d PUCCH design and channelization regardless of the selected PUSCH waveforms. This also simplifies eNB detection complexity since PUCCH and PUSCH are independently transmitted. On the other hand, strictly speaking, FDM’ing PUCCH and PUSCH loses the single carrier property, even if both channels use single carrier waveform, respectively. So the question is: how much do we lose in PAPR?</w:t>
      </w:r>
    </w:p>
    <w:p w14:paraId="3DDD604B" w14:textId="1F0B6459" w:rsidR="00FD4DCA" w:rsidRPr="00732587" w:rsidRDefault="00F13EAA" w:rsidP="00732587">
      <w:r>
        <w:rPr>
          <w:lang w:val="en-GB"/>
        </w:rPr>
        <w:fldChar w:fldCharType="begin"/>
      </w:r>
      <w:r>
        <w:rPr>
          <w:lang w:val="en-GB"/>
        </w:rPr>
        <w:instrText xml:space="preserve"> REF _Ref471463206 \h </w:instrText>
      </w:r>
      <w:r>
        <w:rPr>
          <w:lang w:val="en-GB"/>
        </w:rPr>
      </w:r>
      <w:r>
        <w:rPr>
          <w:lang w:val="en-GB"/>
        </w:rPr>
        <w:fldChar w:fldCharType="separate"/>
      </w:r>
      <w:r w:rsidR="00AE45D0">
        <w:t xml:space="preserve">Figure </w:t>
      </w:r>
      <w:r w:rsidR="00AE45D0">
        <w:rPr>
          <w:noProof/>
        </w:rPr>
        <w:t>5</w:t>
      </w:r>
      <w:r>
        <w:rPr>
          <w:lang w:val="en-GB"/>
        </w:rPr>
        <w:fldChar w:fldCharType="end"/>
      </w:r>
      <w:r>
        <w:rPr>
          <w:lang w:val="en-GB"/>
        </w:rPr>
        <w:t xml:space="preserve"> shows the PAPR of such multi-cluster DFT-s-OFDM waveforms</w:t>
      </w:r>
      <w:r w:rsidR="00CF7896">
        <w:rPr>
          <w:lang w:val="en-GB"/>
        </w:rPr>
        <w:t xml:space="preserve"> as shown in </w:t>
      </w:r>
      <w:r w:rsidR="00CF7896" w:rsidRPr="00F13EAA">
        <w:rPr>
          <w:lang w:val="en-GB"/>
        </w:rPr>
        <w:fldChar w:fldCharType="begin"/>
      </w:r>
      <w:r w:rsidR="00CF7896" w:rsidRPr="00F13EAA">
        <w:rPr>
          <w:lang w:val="en-GB"/>
        </w:rPr>
        <w:instrText xml:space="preserve"> REF _Ref466042856 \h  \* MERGEFORMAT </w:instrText>
      </w:r>
      <w:r w:rsidR="00CF7896" w:rsidRPr="00F13EAA">
        <w:rPr>
          <w:lang w:val="en-GB"/>
        </w:rPr>
      </w:r>
      <w:r w:rsidR="00CF7896" w:rsidRPr="00F13EAA">
        <w:rPr>
          <w:lang w:val="en-GB"/>
        </w:rPr>
        <w:fldChar w:fldCharType="separate"/>
      </w:r>
      <w:r w:rsidR="00CF7896" w:rsidRPr="00AE45D0">
        <w:t xml:space="preserve">Figure </w:t>
      </w:r>
      <w:r w:rsidR="00CF7896" w:rsidRPr="00AE45D0">
        <w:rPr>
          <w:noProof/>
        </w:rPr>
        <w:t>1</w:t>
      </w:r>
      <w:r w:rsidR="00CF7896" w:rsidRPr="00F13EAA">
        <w:rPr>
          <w:lang w:val="en-GB"/>
        </w:rPr>
        <w:fldChar w:fldCharType="end"/>
      </w:r>
      <w:r w:rsidR="007E717B">
        <w:rPr>
          <w:lang w:val="en-GB"/>
        </w:rPr>
        <w:t>, where both PUCCH and PUSCH are using DFT-S-OFDM waveforms separately (i.e. they go through separate DFT precoding)</w:t>
      </w:r>
      <w:r>
        <w:rPr>
          <w:lang w:val="en-GB"/>
        </w:rPr>
        <w:t xml:space="preserve">. </w:t>
      </w:r>
      <w:r w:rsidR="00A3489E">
        <w:rPr>
          <w:lang w:val="en-GB"/>
        </w:rPr>
        <w:t>It can be noticed that</w:t>
      </w:r>
      <w:r w:rsidR="007E717B">
        <w:rPr>
          <w:lang w:val="en-GB"/>
        </w:rPr>
        <w:t xml:space="preserve"> the corresponding</w:t>
      </w:r>
      <w:r w:rsidR="00A3489E">
        <w:rPr>
          <w:lang w:val="en-GB"/>
        </w:rPr>
        <w:t xml:space="preserve"> 3-cluster DFT-s-OFDM waveform has a </w:t>
      </w:r>
      <w:r w:rsidR="007E717B">
        <w:rPr>
          <w:lang w:val="en-GB"/>
        </w:rPr>
        <w:t>slightly higher (&lt;1dB) PAPR than</w:t>
      </w:r>
      <w:r w:rsidR="00A3489E">
        <w:rPr>
          <w:lang w:val="en-GB"/>
        </w:rPr>
        <w:t xml:space="preserve"> a single cluster DFT-s-OFDM</w:t>
      </w:r>
      <w:r w:rsidR="007E717B">
        <w:rPr>
          <w:lang w:val="en-GB"/>
        </w:rPr>
        <w:t>, but still</w:t>
      </w:r>
      <w:r w:rsidR="00A3489E">
        <w:rPr>
          <w:lang w:val="en-GB"/>
        </w:rPr>
        <w:t xml:space="preserve"> much better PAPR than OFDM waveform</w:t>
      </w:r>
      <w:r w:rsidR="00946BF9">
        <w:rPr>
          <w:lang w:val="en-GB"/>
        </w:rPr>
        <w:t>.</w:t>
      </w:r>
    </w:p>
    <w:p w14:paraId="54AAD832" w14:textId="2D413CA6" w:rsidR="00FA0C9A" w:rsidRDefault="00A3489E" w:rsidP="00A3489E">
      <w:pPr>
        <w:jc w:val="both"/>
        <w:rPr>
          <w:i/>
          <w:lang w:val="en-GB"/>
        </w:rPr>
      </w:pPr>
      <w:r w:rsidRPr="009B2568">
        <w:rPr>
          <w:i/>
          <w:u w:val="single"/>
          <w:lang w:val="en-GB"/>
        </w:rPr>
        <w:t>Observation 2:</w:t>
      </w:r>
      <w:r w:rsidRPr="009B2568">
        <w:rPr>
          <w:i/>
          <w:lang w:val="en-GB"/>
        </w:rPr>
        <w:t xml:space="preserve"> The PAPR of </w:t>
      </w:r>
      <w:r w:rsidR="00FD6F26" w:rsidRPr="009B2568">
        <w:rPr>
          <w:i/>
          <w:lang w:val="en-GB"/>
        </w:rPr>
        <w:t xml:space="preserve">the </w:t>
      </w:r>
      <w:r w:rsidR="00732587" w:rsidRPr="009B2568">
        <w:rPr>
          <w:i/>
          <w:lang w:val="en-GB"/>
        </w:rPr>
        <w:t>simultaneous PUCCH and PUSCH</w:t>
      </w:r>
      <w:r w:rsidR="00FD6F26" w:rsidRPr="009B2568">
        <w:rPr>
          <w:i/>
          <w:lang w:val="en-GB"/>
        </w:rPr>
        <w:t xml:space="preserve"> is </w:t>
      </w:r>
      <w:r w:rsidR="00732587" w:rsidRPr="009B2568">
        <w:rPr>
          <w:i/>
          <w:lang w:val="en-GB"/>
        </w:rPr>
        <w:t>much better than with CP-OFDM waveform, if both PUCCH and PUSCH use single-carrier waveform.</w:t>
      </w:r>
    </w:p>
    <w:p w14:paraId="7759822B" w14:textId="28185845" w:rsidR="008921F9" w:rsidRDefault="008921F9" w:rsidP="008921F9">
      <w:pPr>
        <w:pStyle w:val="Heading2"/>
      </w:pPr>
      <w:r>
        <w:lastRenderedPageBreak/>
        <w:t>FDM PUCCH/PUSCH only with the same number of symbols</w:t>
      </w:r>
    </w:p>
    <w:p w14:paraId="468E4E33" w14:textId="77777777" w:rsidR="009B584A" w:rsidRDefault="009B584A" w:rsidP="009B584A">
      <w:pPr>
        <w:keepNext/>
        <w:jc w:val="center"/>
      </w:pPr>
      <w:r>
        <w:object w:dxaOrig="11171" w:dyaOrig="5437" w14:anchorId="0FC22F87">
          <v:shape id="_x0000_i1028" type="#_x0000_t75" style="width:409.95pt;height:199.35pt" o:ole="">
            <v:imagedata r:id="rId19" o:title=""/>
          </v:shape>
          <o:OLEObject Type="Embed" ProgID="Visio.Drawing.11" ShapeID="_x0000_i1028" DrawAspect="Content" ObjectID="_1563982999" r:id="rId20"/>
        </w:object>
      </w:r>
    </w:p>
    <w:p w14:paraId="3AC089F7" w14:textId="6704C064" w:rsidR="008921F9" w:rsidRDefault="009B584A" w:rsidP="009B584A">
      <w:pPr>
        <w:pStyle w:val="Caption"/>
        <w:jc w:val="center"/>
        <w:rPr>
          <w:i/>
          <w:lang w:val="en-GB"/>
        </w:rPr>
      </w:pPr>
      <w:r>
        <w:t xml:space="preserve">Figure </w:t>
      </w:r>
      <w:fldSimple w:instr=" SEQ Figure \* ARABIC ">
        <w:r>
          <w:rPr>
            <w:noProof/>
          </w:rPr>
          <w:t>5</w:t>
        </w:r>
      </w:fldSimple>
      <w:r>
        <w:t xml:space="preserve">. </w:t>
      </w:r>
      <w:r w:rsidR="00B37CB8">
        <w:t>No FDM of long-PUCCH/PUSCH and short-PUCCH/PUSCH from same UE</w:t>
      </w:r>
    </w:p>
    <w:p w14:paraId="7C9B0EA1" w14:textId="640FDCF5" w:rsidR="00F07D29" w:rsidRDefault="00F07D29" w:rsidP="00B37CB8">
      <w:pPr>
        <w:jc w:val="both"/>
        <w:rPr>
          <w:lang w:val="en-GB"/>
        </w:rPr>
      </w:pPr>
      <w:bookmarkStart w:id="24" w:name="_Ref465963195"/>
      <w:bookmarkStart w:id="25" w:name="_Ref466040522"/>
      <w:bookmarkEnd w:id="9"/>
      <w:bookmarkEnd w:id="10"/>
      <w:r>
        <w:rPr>
          <w:lang w:val="en-GB"/>
        </w:rPr>
        <w:t xml:space="preserve">When PUCCH/PUSCH with different number of symbols from the same UE are FDMed, it causes power offset and phase discontinuity between the symbols. The phase discontinuity between the symbols make the previous channel estimation no more valid for the later symbols. </w:t>
      </w:r>
    </w:p>
    <w:p w14:paraId="4F9C9CE9" w14:textId="70C80DAC" w:rsidR="00F07D29" w:rsidRDefault="00F07D29" w:rsidP="00B37CB8">
      <w:pPr>
        <w:jc w:val="both"/>
        <w:rPr>
          <w:lang w:val="en-GB"/>
        </w:rPr>
      </w:pPr>
      <w:r>
        <w:rPr>
          <w:lang w:val="en-GB"/>
        </w:rPr>
        <w:t xml:space="preserve">Therefore, long PUCCH/PUSCH should not be FDMed with short PUCCH/PUSCH </w:t>
      </w:r>
      <w:r w:rsidR="002D75D3">
        <w:rPr>
          <w:lang w:val="en-GB"/>
        </w:rPr>
        <w:t>from the same UE to keep the same power offset and phase continuity for all symbols in long PUCCH/PUSCH.</w:t>
      </w:r>
    </w:p>
    <w:p w14:paraId="2C2E9A51" w14:textId="6F0BF2A6" w:rsidR="00B37CB8" w:rsidRPr="009B2568" w:rsidRDefault="00B37CB8" w:rsidP="00B37CB8">
      <w:pPr>
        <w:jc w:val="both"/>
        <w:rPr>
          <w:i/>
          <w:lang w:val="en-GB"/>
        </w:rPr>
      </w:pPr>
      <w:r w:rsidRPr="009B2568">
        <w:rPr>
          <w:i/>
          <w:u w:val="single"/>
          <w:lang w:val="en-GB"/>
        </w:rPr>
        <w:t xml:space="preserve">Proposal </w:t>
      </w:r>
      <w:r>
        <w:rPr>
          <w:i/>
          <w:u w:val="single"/>
          <w:lang w:val="en-GB"/>
        </w:rPr>
        <w:t>2</w:t>
      </w:r>
      <w:r w:rsidRPr="009B2568">
        <w:rPr>
          <w:i/>
          <w:lang w:val="en-GB"/>
        </w:rPr>
        <w:t xml:space="preserve">: </w:t>
      </w:r>
      <w:r w:rsidR="00F07D29">
        <w:rPr>
          <w:i/>
          <w:lang w:val="en-GB"/>
        </w:rPr>
        <w:t>Long PUCCH/PUSCH should not be FDMed with short PUCCH/PUSCH from the same UE</w:t>
      </w:r>
      <w:r w:rsidR="002D75D3">
        <w:rPr>
          <w:i/>
          <w:lang w:val="en-GB"/>
        </w:rPr>
        <w:t>.</w:t>
      </w:r>
    </w:p>
    <w:p w14:paraId="2B164893" w14:textId="77777777" w:rsidR="00E40AE8" w:rsidRPr="00E40AE8" w:rsidRDefault="00E40AE8" w:rsidP="00E40AE8">
      <w:pPr>
        <w:rPr>
          <w:lang w:val="en-GB"/>
        </w:rPr>
      </w:pPr>
    </w:p>
    <w:p w14:paraId="130A289D" w14:textId="5776BE87" w:rsidR="00E168E5" w:rsidRDefault="006341FE" w:rsidP="000A3CBA">
      <w:pPr>
        <w:pStyle w:val="Heading1"/>
        <w:jc w:val="both"/>
      </w:pPr>
      <w:r>
        <w:t>Conclusions</w:t>
      </w:r>
      <w:bookmarkEnd w:id="11"/>
      <w:bookmarkEnd w:id="24"/>
      <w:bookmarkEnd w:id="25"/>
    </w:p>
    <w:bookmarkEnd w:id="12"/>
    <w:bookmarkEnd w:id="13"/>
    <w:bookmarkEnd w:id="14"/>
    <w:bookmarkEnd w:id="15"/>
    <w:bookmarkEnd w:id="16"/>
    <w:bookmarkEnd w:id="17"/>
    <w:bookmarkEnd w:id="18"/>
    <w:p w14:paraId="7F9BFAC4" w14:textId="6815E1C0" w:rsidR="00732587" w:rsidRDefault="00732587" w:rsidP="000A3CBA">
      <w:pPr>
        <w:jc w:val="both"/>
        <w:rPr>
          <w:lang w:val="en-GB"/>
        </w:rPr>
      </w:pPr>
      <w:r>
        <w:rPr>
          <w:lang w:val="en-GB"/>
        </w:rPr>
        <w:t>In summary, we observe the following observation on the “simultaneous PUCCH and PUSCH” for long PUCCH mode:</w:t>
      </w:r>
    </w:p>
    <w:p w14:paraId="40DA3EAE" w14:textId="77777777" w:rsidR="00732587" w:rsidRPr="009B2568" w:rsidRDefault="00732587" w:rsidP="00732587">
      <w:pPr>
        <w:jc w:val="both"/>
        <w:rPr>
          <w:i/>
          <w:lang w:val="en-GB"/>
        </w:rPr>
      </w:pPr>
      <w:r w:rsidRPr="009B2568">
        <w:rPr>
          <w:i/>
          <w:u w:val="single"/>
          <w:lang w:val="en-GB"/>
        </w:rPr>
        <w:t>Observation 1:</w:t>
      </w:r>
      <w:r w:rsidRPr="009B2568">
        <w:rPr>
          <w:i/>
          <w:lang w:val="en-GB"/>
        </w:rPr>
        <w:t xml:space="preserve"> Compared to non-adjacent PUCCH and PUSCH allocation, the proposed adjacent FDM of PUCCH and PUSCH has 2.5~4dB MPR gain.</w:t>
      </w:r>
    </w:p>
    <w:p w14:paraId="74607244" w14:textId="77777777" w:rsidR="00732587" w:rsidRPr="009B2568" w:rsidRDefault="00732587" w:rsidP="00732587">
      <w:pPr>
        <w:jc w:val="both"/>
        <w:rPr>
          <w:i/>
          <w:lang w:val="en-GB"/>
        </w:rPr>
      </w:pPr>
      <w:r w:rsidRPr="009B2568">
        <w:rPr>
          <w:i/>
          <w:u w:val="single"/>
          <w:lang w:val="en-GB"/>
        </w:rPr>
        <w:t>Observation 2:</w:t>
      </w:r>
      <w:r w:rsidRPr="009B2568">
        <w:rPr>
          <w:i/>
          <w:lang w:val="en-GB"/>
        </w:rPr>
        <w:t xml:space="preserve"> The PAPR of the simultaneous PUCCH and PUSCH is much better than with CP-OFDM waveform, if both PUCCH and PUSCH use single-carrier waveform.</w:t>
      </w:r>
    </w:p>
    <w:p w14:paraId="47D623C0" w14:textId="2A1CB472" w:rsidR="00B21564" w:rsidRDefault="00732587" w:rsidP="00732587">
      <w:pPr>
        <w:jc w:val="both"/>
        <w:rPr>
          <w:lang w:val="en-GB"/>
        </w:rPr>
      </w:pPr>
      <w:r>
        <w:rPr>
          <w:lang w:val="en-GB"/>
        </w:rPr>
        <w:t>Therefore, we have the following proposal:</w:t>
      </w:r>
    </w:p>
    <w:p w14:paraId="587A3E3D" w14:textId="77777777" w:rsidR="00732587" w:rsidRPr="009B2568" w:rsidRDefault="00732587" w:rsidP="00732587">
      <w:pPr>
        <w:jc w:val="both"/>
        <w:rPr>
          <w:i/>
          <w:lang w:val="en-GB"/>
        </w:rPr>
      </w:pPr>
      <w:r w:rsidRPr="009B2568">
        <w:rPr>
          <w:i/>
          <w:u w:val="single"/>
          <w:lang w:val="en-GB"/>
        </w:rPr>
        <w:t>Proposal 1</w:t>
      </w:r>
      <w:r w:rsidRPr="009B2568">
        <w:rPr>
          <w:i/>
          <w:lang w:val="en-GB"/>
        </w:rPr>
        <w:t>: For simultaneous PUCCH and PUSCH on the long PUCCH burst:</w:t>
      </w:r>
    </w:p>
    <w:p w14:paraId="64B291EF" w14:textId="77777777" w:rsidR="00732587" w:rsidRPr="009B2568" w:rsidRDefault="00732587"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is in contiguous RB as PUSCH to reduce MPR.</w:t>
      </w:r>
    </w:p>
    <w:p w14:paraId="31956D9E" w14:textId="3F7C6902" w:rsidR="00732587" w:rsidRPr="009B2568" w:rsidRDefault="00732587"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is on both edges of PUSCH to create more frequency diversity for PUCCH.</w:t>
      </w:r>
    </w:p>
    <w:p w14:paraId="1168C25F" w14:textId="1F192A9E" w:rsidR="009B2568" w:rsidRDefault="00732587"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has a unified design and waveform (based on low PAPR design) regardless of PUSCH waveform selection to simplify design/specification/implementation efforts.</w:t>
      </w:r>
    </w:p>
    <w:p w14:paraId="2384A62C" w14:textId="7870CAAD" w:rsidR="002D75D3" w:rsidRDefault="002D75D3" w:rsidP="002D75D3">
      <w:pPr>
        <w:jc w:val="both"/>
        <w:rPr>
          <w:i/>
          <w:lang w:val="en-GB"/>
        </w:rPr>
      </w:pPr>
    </w:p>
    <w:p w14:paraId="21130277" w14:textId="0A0D7FBD" w:rsidR="002D75D3" w:rsidRPr="009B2568" w:rsidRDefault="002D75D3" w:rsidP="002D75D3">
      <w:pPr>
        <w:jc w:val="both"/>
        <w:rPr>
          <w:i/>
          <w:lang w:val="en-GB"/>
        </w:rPr>
      </w:pPr>
      <w:r w:rsidRPr="009B2568">
        <w:rPr>
          <w:i/>
          <w:u w:val="single"/>
          <w:lang w:val="en-GB"/>
        </w:rPr>
        <w:t xml:space="preserve">Proposal </w:t>
      </w:r>
      <w:r>
        <w:rPr>
          <w:i/>
          <w:u w:val="single"/>
          <w:lang w:val="en-GB"/>
        </w:rPr>
        <w:t>2</w:t>
      </w:r>
      <w:r w:rsidRPr="009B2568">
        <w:rPr>
          <w:i/>
          <w:lang w:val="en-GB"/>
        </w:rPr>
        <w:t xml:space="preserve">: </w:t>
      </w:r>
      <w:r>
        <w:rPr>
          <w:i/>
          <w:lang w:val="en-GB"/>
        </w:rPr>
        <w:t>Long PUCCH/PUSCH should not be FDMed with short PUCCH/PUSCH from the same UE.</w:t>
      </w:r>
    </w:p>
    <w:p w14:paraId="64099BEB" w14:textId="6C086AFA" w:rsidR="002F77EB" w:rsidRPr="00F53E57" w:rsidRDefault="00FD4DCA" w:rsidP="00FD4DCA">
      <w:pPr>
        <w:pStyle w:val="Heading1"/>
        <w:jc w:val="both"/>
        <w:rPr>
          <w:lang w:val="en-US"/>
        </w:rPr>
      </w:pPr>
      <w:r w:rsidRPr="000A64D8">
        <w:rPr>
          <w:lang w:val="en-US"/>
        </w:rPr>
        <w:lastRenderedPageBreak/>
        <w:t xml:space="preserve"> </w:t>
      </w:r>
      <w:r w:rsidR="00E523F3" w:rsidRPr="000A64D8">
        <w:rPr>
          <w:lang w:val="en-US"/>
        </w:rPr>
        <w:t>References</w:t>
      </w:r>
      <w:bookmarkStart w:id="26" w:name="_Ref457730460"/>
      <w:bookmarkStart w:id="27" w:name="_Ref450735844"/>
      <w:bookmarkStart w:id="28" w:name="_Ref450342757"/>
    </w:p>
    <w:p w14:paraId="44D0C5C9" w14:textId="77777777" w:rsidR="002F77EB" w:rsidRDefault="002F77EB" w:rsidP="000A3CBA">
      <w:pPr>
        <w:pStyle w:val="ListParagraph"/>
        <w:numPr>
          <w:ilvl w:val="0"/>
          <w:numId w:val="2"/>
        </w:numPr>
        <w:jc w:val="both"/>
        <w:rPr>
          <w:rFonts w:ascii="Times New Roman" w:eastAsia="SimSun" w:hAnsi="Times New Roman"/>
          <w:sz w:val="20"/>
        </w:rPr>
      </w:pPr>
      <w:bookmarkStart w:id="29" w:name="_Ref461383190"/>
      <w:r>
        <w:rPr>
          <w:rFonts w:ascii="Times New Roman" w:eastAsia="SimSun" w:hAnsi="Times New Roman"/>
          <w:sz w:val="20"/>
        </w:rPr>
        <w:t>3GPP RAN1 86bis “Chairman’s Notes RAN1_86bis - final”, Lisbon, Portugal, Oct 2016.</w:t>
      </w:r>
      <w:bookmarkEnd w:id="29"/>
    </w:p>
    <w:p w14:paraId="63056ADC" w14:textId="21EF7A56" w:rsidR="005E25C8" w:rsidRPr="002F77EB" w:rsidRDefault="005E25C8" w:rsidP="000A3CBA">
      <w:pPr>
        <w:pStyle w:val="ListParagraph"/>
        <w:numPr>
          <w:ilvl w:val="0"/>
          <w:numId w:val="2"/>
        </w:numPr>
        <w:jc w:val="both"/>
        <w:rPr>
          <w:rFonts w:ascii="Times New Roman" w:eastAsia="SimSun" w:hAnsi="Times New Roman"/>
          <w:sz w:val="20"/>
        </w:rPr>
      </w:pPr>
      <w:bookmarkStart w:id="30" w:name="_Ref471731688"/>
      <w:r>
        <w:rPr>
          <w:rFonts w:ascii="Times New Roman" w:eastAsia="SimSun" w:hAnsi="Times New Roman"/>
          <w:sz w:val="20"/>
        </w:rPr>
        <w:t>3GPP RAN1 87 “Chairman’s Notes”</w:t>
      </w:r>
      <w:bookmarkEnd w:id="30"/>
    </w:p>
    <w:p w14:paraId="5721C458" w14:textId="49A02F4F" w:rsidR="00073623" w:rsidRDefault="00073623" w:rsidP="000A3CBA">
      <w:pPr>
        <w:pStyle w:val="ListParagraph"/>
        <w:numPr>
          <w:ilvl w:val="0"/>
          <w:numId w:val="2"/>
        </w:numPr>
        <w:jc w:val="both"/>
        <w:rPr>
          <w:rFonts w:ascii="Times New Roman" w:eastAsia="SimSun" w:hAnsi="Times New Roman"/>
          <w:sz w:val="20"/>
        </w:rPr>
      </w:pPr>
      <w:bookmarkStart w:id="31" w:name="_Ref465620188"/>
      <w:bookmarkStart w:id="32"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31"/>
    </w:p>
    <w:p w14:paraId="11683C9B" w14:textId="7D56E2DA" w:rsidR="00EE79A3" w:rsidRPr="005024A3" w:rsidRDefault="004A48A4" w:rsidP="005024A3">
      <w:pPr>
        <w:pStyle w:val="ListParagraph"/>
        <w:numPr>
          <w:ilvl w:val="0"/>
          <w:numId w:val="2"/>
        </w:numPr>
        <w:jc w:val="both"/>
        <w:rPr>
          <w:rFonts w:ascii="Times New Roman" w:eastAsia="SimSun" w:hAnsi="Times New Roman"/>
          <w:sz w:val="20"/>
        </w:rPr>
      </w:pPr>
      <w:bookmarkStart w:id="33" w:name="_Ref471294449"/>
      <w:r w:rsidRPr="00EC037A">
        <w:rPr>
          <w:rFonts w:ascii="Times New Roman" w:eastAsia="SimSun" w:hAnsi="Times New Roman"/>
          <w:sz w:val="20"/>
        </w:rPr>
        <w:t>3GPP R1-</w:t>
      </w:r>
      <w:r w:rsidR="00D4197A" w:rsidRPr="00D4197A">
        <w:rPr>
          <w:rFonts w:ascii="Times New Roman" w:eastAsia="SimSun" w:hAnsi="Times New Roman"/>
          <w:sz w:val="20"/>
          <w:szCs w:val="20"/>
        </w:rPr>
        <w:t>161024</w:t>
      </w:r>
      <w:r w:rsidRPr="00D4197A">
        <w:rPr>
          <w:rFonts w:ascii="Times New Roman" w:eastAsia="SimSun" w:hAnsi="Times New Roman"/>
          <w:sz w:val="20"/>
          <w:szCs w:val="20"/>
        </w:rPr>
        <w:t xml:space="preserve"> “</w:t>
      </w:r>
      <w:r w:rsidR="00D4197A" w:rsidRPr="00D4197A">
        <w:rPr>
          <w:rFonts w:ascii="Times New Roman" w:hAnsi="Times New Roman"/>
          <w:sz w:val="20"/>
          <w:szCs w:val="20"/>
        </w:rPr>
        <w:t>Simulation Results for MPR of V2V Waveforms</w:t>
      </w:r>
      <w:r w:rsidRPr="00D4197A">
        <w:rPr>
          <w:rFonts w:ascii="Times New Roman" w:eastAsia="SimSun" w:hAnsi="Times New Roman"/>
          <w:sz w:val="20"/>
          <w:szCs w:val="20"/>
        </w:rPr>
        <w:t>”, Qualcomm</w:t>
      </w:r>
      <w:r w:rsidRPr="00D4197A">
        <w:rPr>
          <w:rFonts w:ascii="Times New Roman" w:eastAsia="SimSun" w:hAnsi="Times New Roman"/>
          <w:sz w:val="20"/>
        </w:rPr>
        <w:t xml:space="preserve">, </w:t>
      </w:r>
      <w:r w:rsidR="00D4197A" w:rsidRPr="00D4197A">
        <w:rPr>
          <w:rFonts w:ascii="Times New Roman" w:eastAsia="SimSun" w:hAnsi="Times New Roman"/>
          <w:sz w:val="20"/>
        </w:rPr>
        <w:t>Reno</w:t>
      </w:r>
      <w:r w:rsidR="00D4197A">
        <w:rPr>
          <w:rFonts w:ascii="Times New Roman" w:eastAsia="SimSun" w:hAnsi="Times New Roman"/>
          <w:sz w:val="20"/>
        </w:rPr>
        <w:t>, USA, Nov 2016.</w:t>
      </w:r>
      <w:bookmarkEnd w:id="26"/>
      <w:bookmarkEnd w:id="27"/>
      <w:bookmarkEnd w:id="28"/>
      <w:bookmarkEnd w:id="32"/>
      <w:bookmarkEnd w:id="33"/>
    </w:p>
    <w:sectPr w:rsidR="00EE79A3" w:rsidRPr="005024A3"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D1443" w14:textId="77777777" w:rsidR="004A4D99" w:rsidRDefault="004A4D99">
      <w:r>
        <w:separator/>
      </w:r>
    </w:p>
  </w:endnote>
  <w:endnote w:type="continuationSeparator" w:id="0">
    <w:p w14:paraId="24889662" w14:textId="77777777" w:rsidR="004A4D99" w:rsidRDefault="004A4D99">
      <w:r>
        <w:continuationSeparator/>
      </w:r>
    </w:p>
  </w:endnote>
  <w:endnote w:type="continuationNotice" w:id="1">
    <w:p w14:paraId="77934CB3" w14:textId="77777777" w:rsidR="004A4D99" w:rsidRDefault="004A4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7656FEE"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225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2259">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B6EC6" w14:textId="77777777" w:rsidR="004A4D99" w:rsidRDefault="004A4D99">
      <w:r>
        <w:separator/>
      </w:r>
    </w:p>
  </w:footnote>
  <w:footnote w:type="continuationSeparator" w:id="0">
    <w:p w14:paraId="7B02A198" w14:textId="77777777" w:rsidR="004A4D99" w:rsidRDefault="004A4D99">
      <w:r>
        <w:continuationSeparator/>
      </w:r>
    </w:p>
  </w:footnote>
  <w:footnote w:type="continuationNotice" w:id="1">
    <w:p w14:paraId="6D45C187" w14:textId="77777777" w:rsidR="004A4D99" w:rsidRDefault="004A4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12"/>
  </w:num>
  <w:num w:numId="5">
    <w:abstractNumId w:val="7"/>
  </w:num>
  <w:num w:numId="6">
    <w:abstractNumId w:val="14"/>
  </w:num>
  <w:num w:numId="7">
    <w:abstractNumId w:val="6"/>
  </w:num>
  <w:num w:numId="8">
    <w:abstractNumId w:val="5"/>
  </w:num>
  <w:num w:numId="9">
    <w:abstractNumId w:val="20"/>
  </w:num>
  <w:num w:numId="10">
    <w:abstractNumId w:val="16"/>
  </w:num>
  <w:num w:numId="11">
    <w:abstractNumId w:val="11"/>
  </w:num>
  <w:num w:numId="12">
    <w:abstractNumId w:val="15"/>
  </w:num>
  <w:num w:numId="13">
    <w:abstractNumId w:val="13"/>
  </w:num>
  <w:num w:numId="14">
    <w:abstractNumId w:val="17"/>
  </w:num>
  <w:num w:numId="15">
    <w:abstractNumId w:val="8"/>
  </w:num>
  <w:num w:numId="16">
    <w:abstractNumId w:val="2"/>
  </w:num>
  <w:num w:numId="17">
    <w:abstractNumId w:val="19"/>
  </w:num>
  <w:num w:numId="18">
    <w:abstractNumId w:val="4"/>
  </w:num>
  <w:num w:numId="19">
    <w:abstractNumId w:val="1"/>
  </w:num>
  <w:num w:numId="20">
    <w:abstractNumId w:val="18"/>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infopath/2007/PartnerControls"/>
    <ds:schemaRef ds:uri="http://purl.org/dc/terms/"/>
    <ds:schemaRef ds:uri="http://www.w3.org/XML/1998/namespace"/>
    <ds:schemaRef ds:uri="http://purl.org/dc/dcmitype/"/>
    <ds:schemaRef ds:uri="http://schemas.openxmlformats.org/package/2006/metadata/core-properties"/>
    <ds:schemaRef ds:uri="http://schemas.microsoft.com/office/2006/documentManagement/types"/>
    <ds:schemaRef ds:uri="c06861ca-3f08-4d07-bff7-bb15bac121f4"/>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18019A04-FBD4-4188-B542-1EBA388D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6</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Se Yong Park</cp:lastModifiedBy>
  <cp:revision>26</cp:revision>
  <cp:lastPrinted>2014-11-07T05:38:00Z</cp:lastPrinted>
  <dcterms:created xsi:type="dcterms:W3CDTF">2017-03-23T23:00:00Z</dcterms:created>
  <dcterms:modified xsi:type="dcterms:W3CDTF">2017-08-12T01:53:00Z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ies>
</file>